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39F60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1</w:t>
      </w:r>
    </w:p>
    <w:p w14:paraId="024F02F2" w14:textId="4099AA36" w:rsidR="00C578BF" w:rsidRPr="00C578B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Добрый день, уважаемые председатель и члены экзаменационной комиссии!</w:t>
      </w:r>
    </w:p>
    <w:p w14:paraId="2C309ECF" w14:textId="72106762" w:rsidR="00C578BF" w:rsidRPr="00C578BF" w:rsidRDefault="00C578BF" w:rsidP="0031630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Меня зовут </w:t>
      </w:r>
      <w:r w:rsidRPr="0031630F">
        <w:rPr>
          <w:rFonts w:ascii="Times New Roman" w:hAnsi="Times New Roman" w:cs="Times New Roman"/>
          <w:sz w:val="24"/>
          <w:szCs w:val="24"/>
        </w:rPr>
        <w:t>Кайда Алексей Валентинович</w:t>
      </w:r>
      <w:r w:rsidRPr="00C578BF">
        <w:rPr>
          <w:rFonts w:ascii="Times New Roman" w:hAnsi="Times New Roman" w:cs="Times New Roman"/>
          <w:sz w:val="24"/>
          <w:szCs w:val="24"/>
        </w:rPr>
        <w:t>.</w:t>
      </w:r>
    </w:p>
    <w:p w14:paraId="74A79890" w14:textId="2E2102AD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Я готов представить доклад по теме выпускной квалификационной работы:</w:t>
      </w:r>
      <w:r w:rsidRPr="00C578BF">
        <w:rPr>
          <w:rFonts w:ascii="Times New Roman" w:hAnsi="Times New Roman" w:cs="Times New Roman"/>
          <w:sz w:val="24"/>
          <w:szCs w:val="24"/>
        </w:rPr>
        <w:br/>
      </w:r>
      <w:r w:rsidRPr="0031630F">
        <w:rPr>
          <w:rFonts w:ascii="Times New Roman" w:hAnsi="Times New Roman" w:cs="Times New Roman"/>
          <w:sz w:val="24"/>
          <w:szCs w:val="24"/>
        </w:rPr>
        <w:t>П</w:t>
      </w:r>
      <w:r w:rsidRPr="00C578BF">
        <w:rPr>
          <w:rFonts w:ascii="Times New Roman" w:hAnsi="Times New Roman" w:cs="Times New Roman"/>
          <w:sz w:val="24"/>
          <w:szCs w:val="24"/>
        </w:rPr>
        <w:t>овышени</w:t>
      </w:r>
      <w:r w:rsidRPr="0031630F">
        <w:rPr>
          <w:rFonts w:ascii="Times New Roman" w:hAnsi="Times New Roman" w:cs="Times New Roman"/>
          <w:sz w:val="24"/>
          <w:szCs w:val="24"/>
        </w:rPr>
        <w:t>е</w:t>
      </w:r>
      <w:r w:rsidRPr="00C578BF">
        <w:rPr>
          <w:rFonts w:ascii="Times New Roman" w:hAnsi="Times New Roman" w:cs="Times New Roman"/>
          <w:sz w:val="24"/>
          <w:szCs w:val="24"/>
        </w:rPr>
        <w:t xml:space="preserve"> эффективности использования трудового потенциала </w:t>
      </w:r>
      <w:r w:rsidRPr="0031630F">
        <w:rPr>
          <w:rFonts w:ascii="Times New Roman" w:hAnsi="Times New Roman" w:cs="Times New Roman"/>
          <w:sz w:val="24"/>
          <w:szCs w:val="24"/>
        </w:rPr>
        <w:t>на предприятии</w:t>
      </w:r>
      <w:r w:rsidRPr="00C578BF">
        <w:rPr>
          <w:rFonts w:ascii="Times New Roman" w:hAnsi="Times New Roman" w:cs="Times New Roman"/>
          <w:sz w:val="24"/>
          <w:szCs w:val="24"/>
        </w:rPr>
        <w:t>.</w:t>
      </w:r>
    </w:p>
    <w:p w14:paraId="4E28300F" w14:textId="77777777" w:rsidR="0031630F" w:rsidRDefault="0031630F" w:rsidP="0031630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307E46D1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2</w:t>
      </w:r>
    </w:p>
    <w:p w14:paraId="5C94B656" w14:textId="048D017A" w:rsidR="00C578BF" w:rsidRPr="00C578B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На слайде представлены цель, задачи, объект и предмет выпускной квалификационной работы.</w:t>
      </w:r>
    </w:p>
    <w:p w14:paraId="2F5ED7DE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Актуальность выбранной темы связана с тем, что для электросетевой организации, обеспечивающей надёжность электроснабжения потребителей, ключевым ресурсом является именно трудовой потенциал персонала. От квалификации, мотивации и эффективной организации труда работников зависят безопасность эксплуатации сетей, своевременность ремонтных и аварийно</w:t>
      </w:r>
      <w:r w:rsidRPr="00C578BF">
        <w:rPr>
          <w:rFonts w:ascii="Times New Roman" w:hAnsi="Times New Roman" w:cs="Times New Roman"/>
          <w:sz w:val="24"/>
          <w:szCs w:val="24"/>
        </w:rPr>
        <w:noBreakHyphen/>
        <w:t>восстановительных работ, а также устойчивость работы энергосистемы в целом.</w:t>
      </w:r>
    </w:p>
    <w:p w14:paraId="6F190A34" w14:textId="382F16E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9D26FF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3</w:t>
      </w:r>
    </w:p>
    <w:p w14:paraId="0D3D4BF0" w14:textId="63C4F734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Предприятие обслуживает Елизовский район, город Петропавловск</w:t>
      </w:r>
      <w:r w:rsidRPr="00C578BF">
        <w:rPr>
          <w:rFonts w:ascii="Times New Roman" w:hAnsi="Times New Roman" w:cs="Times New Roman"/>
          <w:sz w:val="24"/>
          <w:szCs w:val="24"/>
        </w:rPr>
        <w:noBreakHyphen/>
        <w:t>Камчатский и прилегающие населённые пункты, обеспечивая электроснабжение населения, бюджетных учреждений, социальных объектов и предприятий различных отраслей. При небольшой численности персонала компания выполняет важную инфраструктурную функцию в энергосистеме региона.</w:t>
      </w:r>
    </w:p>
    <w:p w14:paraId="0396F19C" w14:textId="328C1A1F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9E2E8C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4</w:t>
      </w:r>
    </w:p>
    <w:p w14:paraId="50BFA2B8" w14:textId="7AEDFA09" w:rsidR="00C578BF" w:rsidRPr="00C578B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На слайде отражены основные показатели кадрового состава и движения</w:t>
      </w:r>
      <w:r w:rsidRPr="00C578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78BF">
        <w:rPr>
          <w:rFonts w:ascii="Times New Roman" w:hAnsi="Times New Roman" w:cs="Times New Roman"/>
          <w:sz w:val="24"/>
          <w:szCs w:val="24"/>
        </w:rPr>
        <w:t>персонала ООО «41 Электрическая сеть».</w:t>
      </w:r>
    </w:p>
    <w:p w14:paraId="62D25DC2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За период 2021–2025 годов численность персонала увеличилась с 11 до 18 человек, причём рост произошёл преимущественно за счёт производственного персонала, доля которого возросла с 63,6 до 77,8%. Численность административно</w:t>
      </w:r>
      <w:r w:rsidRPr="00C578BF">
        <w:rPr>
          <w:rFonts w:ascii="Times New Roman" w:hAnsi="Times New Roman" w:cs="Times New Roman"/>
          <w:sz w:val="24"/>
          <w:szCs w:val="24"/>
        </w:rPr>
        <w:noBreakHyphen/>
        <w:t>управленческого персонала при этом оставалась стабильной. Это свидетельствует об усилении производственного звена и ориентации предприятия на повышение надёжности эксплуатации электросетевого хозяйства.</w:t>
      </w:r>
    </w:p>
    <w:p w14:paraId="3B63D16A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 xml:space="preserve">Коэффициент текучести за этот период снизился с 9,1 до 5,6%, а количество увольнений по собственному желанию не превышало одного человека в год. Это позволяет говорить о достаточно устойчивом кадровом составе и относительной удовлетворённости </w:t>
      </w:r>
      <w:r w:rsidRPr="00C578BF">
        <w:rPr>
          <w:rFonts w:ascii="Times New Roman" w:hAnsi="Times New Roman" w:cs="Times New Roman"/>
          <w:sz w:val="24"/>
          <w:szCs w:val="24"/>
        </w:rPr>
        <w:lastRenderedPageBreak/>
        <w:t>работников условиями труда и управлением. В то же время малочисленность коллектива и совмещение функций повышают нагрузку на каждого сотрудника и усиливают риски при выбытии ключевых специалистов.</w:t>
      </w:r>
    </w:p>
    <w:p w14:paraId="7F65A599" w14:textId="50BE6B5B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56C72E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5</w:t>
      </w:r>
    </w:p>
    <w:p w14:paraId="798ED378" w14:textId="1CC75D66" w:rsidR="00C578BF" w:rsidRPr="00C578B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На данном слайде представлен анализ использования рабочего времени и производительности труда.</w:t>
      </w:r>
    </w:p>
    <w:p w14:paraId="77538A37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 xml:space="preserve">Среднее число отработанных дней на одного работника стабильно составляет 220 дней в год, что говорит о полном использовании фонда рабочего времени. Объём переданной электроэнергии за 2021–2025 годы вырос с 42 до 50 млн </w:t>
      </w:r>
      <w:proofErr w:type="spellStart"/>
      <w:r w:rsidRPr="00C578BF">
        <w:rPr>
          <w:rFonts w:ascii="Times New Roman" w:hAnsi="Times New Roman" w:cs="Times New Roman"/>
          <w:sz w:val="24"/>
          <w:szCs w:val="24"/>
        </w:rPr>
        <w:t>кВт·ч</w:t>
      </w:r>
      <w:proofErr w:type="spellEnd"/>
      <w:r w:rsidRPr="00C578BF">
        <w:rPr>
          <w:rFonts w:ascii="Times New Roman" w:hAnsi="Times New Roman" w:cs="Times New Roman"/>
          <w:sz w:val="24"/>
          <w:szCs w:val="24"/>
        </w:rPr>
        <w:t>, а выручка от передачи — с 52 до 60 млн рублей.</w:t>
      </w:r>
    </w:p>
    <w:p w14:paraId="5AEA6846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 xml:space="preserve">Однако на фоне увеличения численности персонала показатели выработки на одного работника снизились: с 3,82 до 2,78 млн </w:t>
      </w:r>
      <w:proofErr w:type="spellStart"/>
      <w:r w:rsidRPr="00C578BF">
        <w:rPr>
          <w:rFonts w:ascii="Times New Roman" w:hAnsi="Times New Roman" w:cs="Times New Roman"/>
          <w:sz w:val="24"/>
          <w:szCs w:val="24"/>
        </w:rPr>
        <w:t>кВт·ч</w:t>
      </w:r>
      <w:proofErr w:type="spellEnd"/>
      <w:r w:rsidRPr="00C578BF">
        <w:rPr>
          <w:rFonts w:ascii="Times New Roman" w:hAnsi="Times New Roman" w:cs="Times New Roman"/>
          <w:sz w:val="24"/>
          <w:szCs w:val="24"/>
        </w:rPr>
        <w:t xml:space="preserve"> в расчёте на человека, а выручка на одного работника — с 4,73 до 3,33 млн рублей. Это связано с опережающим ростом производственного персонала для повышения качества эксплуатации сетей. Потерь рабочего времени по организационно</w:t>
      </w:r>
      <w:r w:rsidRPr="00C578BF">
        <w:rPr>
          <w:rFonts w:ascii="Times New Roman" w:hAnsi="Times New Roman" w:cs="Times New Roman"/>
          <w:sz w:val="24"/>
          <w:szCs w:val="24"/>
        </w:rPr>
        <w:noBreakHyphen/>
        <w:t>техническим причинам практически не зафиксировано, а сверхурочные работы носят вынужденный характер и связаны с устранением аварий и проведением неотложных ремонтов.</w:t>
      </w:r>
    </w:p>
    <w:p w14:paraId="6DAF2EDA" w14:textId="34296172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D83BB7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6</w:t>
      </w:r>
    </w:p>
    <w:p w14:paraId="74A550D6" w14:textId="4B502640" w:rsidR="00C578BF" w:rsidRPr="00C578B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Слайд посвящён системе мотивации, обучения и развития персонала ООО «41 Электрическая сеть».</w:t>
      </w:r>
    </w:p>
    <w:p w14:paraId="051B1476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Система материального стимулирования базируется на должностных окладах с учётом доплат и надбавок за условия труда, стаж, совмещение функций, а также премий по результатам работы. Для производственного персонала значимыми являются компенсации за работу во вредных и опасных условиях и участие в аварийно</w:t>
      </w:r>
      <w:r w:rsidRPr="00C578BF">
        <w:rPr>
          <w:rFonts w:ascii="Times New Roman" w:hAnsi="Times New Roman" w:cs="Times New Roman"/>
          <w:sz w:val="24"/>
          <w:szCs w:val="24"/>
        </w:rPr>
        <w:noBreakHyphen/>
        <w:t>восстановительных работах.</w:t>
      </w:r>
    </w:p>
    <w:p w14:paraId="7AECA9F0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В 2021–2025 годах среднемесячная заработная плата увеличилась с 100,4 до 163,3 тыс. рублей, а среднегодовая заработная плата одного работника — с 1 204,8 до 1 959,6 тыс. рублей, что свидетельствует о росте затрат на персонал и усилении материальной мотивации. Вместе с тем система премирования не в полной мере привязана к индивидуальным результатам труда и показателям качества обслуживания.</w:t>
      </w:r>
    </w:p>
    <w:p w14:paraId="6440496E" w14:textId="77777777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 xml:space="preserve">Обучение персонала носит преимущественно обязательный характер: проводятся инструктажи по охране труда, проверки знаний правил работы в электроустановках, </w:t>
      </w:r>
      <w:r w:rsidRPr="00C578BF">
        <w:rPr>
          <w:rFonts w:ascii="Times New Roman" w:hAnsi="Times New Roman" w:cs="Times New Roman"/>
          <w:sz w:val="24"/>
          <w:szCs w:val="24"/>
        </w:rPr>
        <w:lastRenderedPageBreak/>
        <w:t xml:space="preserve">аттестации по электробезопасности. Развитие управленческих, коммуникативных и </w:t>
      </w:r>
      <w:proofErr w:type="spellStart"/>
      <w:r w:rsidRPr="00C578BF">
        <w:rPr>
          <w:rFonts w:ascii="Times New Roman" w:hAnsi="Times New Roman" w:cs="Times New Roman"/>
          <w:sz w:val="24"/>
          <w:szCs w:val="24"/>
        </w:rPr>
        <w:t>клиентоориентированных</w:t>
      </w:r>
      <w:proofErr w:type="spellEnd"/>
      <w:r w:rsidRPr="00C578BF">
        <w:rPr>
          <w:rFonts w:ascii="Times New Roman" w:hAnsi="Times New Roman" w:cs="Times New Roman"/>
          <w:sz w:val="24"/>
          <w:szCs w:val="24"/>
        </w:rPr>
        <w:t xml:space="preserve"> компетенций пока формализовано в меньшей степени.</w:t>
      </w:r>
    </w:p>
    <w:p w14:paraId="114DFADF" w14:textId="43D2EA95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3B55ED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7</w:t>
      </w:r>
    </w:p>
    <w:p w14:paraId="689AD91E" w14:textId="77777777" w:rsidR="00A41D7D" w:rsidRPr="00C578BF" w:rsidRDefault="00A41D7D" w:rsidP="00A41D7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Слайд отражает результаты оценки удовлетворённости работников трудом и её влияние на эффективность использования трудового потенциала.</w:t>
      </w:r>
    </w:p>
    <w:p w14:paraId="17884E42" w14:textId="77777777" w:rsidR="00A41D7D" w:rsidRPr="00C578BF" w:rsidRDefault="00A41D7D" w:rsidP="00A41D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По результатам опроса персонала ООО «41 Электрическая сеть» в 202</w:t>
      </w:r>
      <w:r w:rsidRPr="0031630F">
        <w:rPr>
          <w:rFonts w:ascii="Times New Roman" w:hAnsi="Times New Roman" w:cs="Times New Roman"/>
          <w:sz w:val="24"/>
          <w:szCs w:val="24"/>
        </w:rPr>
        <w:t>6</w:t>
      </w:r>
      <w:r w:rsidRPr="00C578BF">
        <w:rPr>
          <w:rFonts w:ascii="Times New Roman" w:hAnsi="Times New Roman" w:cs="Times New Roman"/>
          <w:sz w:val="24"/>
          <w:szCs w:val="24"/>
        </w:rPr>
        <w:t xml:space="preserve"> году наибольшие оценки получили отношения в коллективе и интерес к содержанию работы. Несколько ниже работники оценили уровень оплаты труда и возможности профессионального роста. Интегральный показатель удовлетворённости трудом составил 3,8 балла по пятибалльной шкале.</w:t>
      </w:r>
    </w:p>
    <w:p w14:paraId="632F0534" w14:textId="77777777" w:rsidR="00A41D7D" w:rsidRPr="00C578BF" w:rsidRDefault="00A41D7D" w:rsidP="00A41D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Это позволяет говорить о благоприятном социально</w:t>
      </w:r>
      <w:r w:rsidRPr="00C578BF">
        <w:rPr>
          <w:rFonts w:ascii="Times New Roman" w:hAnsi="Times New Roman" w:cs="Times New Roman"/>
          <w:sz w:val="24"/>
          <w:szCs w:val="24"/>
        </w:rPr>
        <w:noBreakHyphen/>
        <w:t>психологическом климате при наличии резервов в области материальной мотивации и развития. Удовлетворённость трудом способствует снижению текучести, укреплению лояльности и повышению готовности персонала к обучению и инициативам, что особенно важно для организации, работающей в сложных климатических условиях и сфере повышенной ответственности.</w:t>
      </w:r>
    </w:p>
    <w:p w14:paraId="6899CBCD" w14:textId="3A91DB0D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2C5E46" w14:textId="0D7E2F5F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C4D983" w14:textId="77777777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8</w:t>
      </w:r>
    </w:p>
    <w:p w14:paraId="088D63BC" w14:textId="77777777" w:rsidR="00A41D7D" w:rsidRPr="00C578BF" w:rsidRDefault="00A41D7D" w:rsidP="00A41D7D">
      <w:pPr>
        <w:tabs>
          <w:tab w:val="left" w:pos="1134"/>
        </w:tabs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На слайде представлены основные проблемы и резервы системы управления трудовым потенциалом, выявленные в ходе анализа.</w:t>
      </w:r>
    </w:p>
    <w:p w14:paraId="3337D25A" w14:textId="77777777" w:rsidR="00A41D7D" w:rsidRPr="00C578BF" w:rsidRDefault="00A41D7D" w:rsidP="00A41D7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К ключевым проблемам относятся:</w:t>
      </w:r>
    </w:p>
    <w:p w14:paraId="7F8DA33A" w14:textId="77777777" w:rsidR="00A41D7D" w:rsidRPr="00C578BF" w:rsidRDefault="00A41D7D" w:rsidP="00A41D7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недостаточная формализация кадрового планирования и отсутствие системной работы с кадровым резервом;</w:t>
      </w:r>
    </w:p>
    <w:p w14:paraId="77BBF4C8" w14:textId="77777777" w:rsidR="00A41D7D" w:rsidRPr="00C578BF" w:rsidRDefault="00A41D7D" w:rsidP="00A41D7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совмещение функций и потенциальная перегрузка работников;</w:t>
      </w:r>
    </w:p>
    <w:p w14:paraId="00AAA1A8" w14:textId="77777777" w:rsidR="00A41D7D" w:rsidRPr="00C578BF" w:rsidRDefault="00A41D7D" w:rsidP="00A41D7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ограниченная прозрачность системы мотивации и слабая увязка премий с результатами труда;</w:t>
      </w:r>
    </w:p>
    <w:p w14:paraId="2D086D65" w14:textId="77777777" w:rsidR="00A41D7D" w:rsidRPr="00C578BF" w:rsidRDefault="00A41D7D" w:rsidP="00A41D7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преобладание обязательных видов обучения при недостаточном развитии дополнительных компетенций;</w:t>
      </w:r>
    </w:p>
    <w:p w14:paraId="37597A7C" w14:textId="77777777" w:rsidR="00A41D7D" w:rsidRPr="00C578BF" w:rsidRDefault="00A41D7D" w:rsidP="00A41D7D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отсутствие комплексной формализованной системы оценки персонала.</w:t>
      </w:r>
    </w:p>
    <w:p w14:paraId="7CCB1D29" w14:textId="77777777" w:rsidR="00A41D7D" w:rsidRDefault="00A41D7D" w:rsidP="00A41D7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При этом у предприятия есть устойчивое кадровое ядро, низкая текучесть и положительная динамика ключевых социально</w:t>
      </w:r>
      <w:r w:rsidRPr="00C578BF">
        <w:rPr>
          <w:rFonts w:ascii="Times New Roman" w:hAnsi="Times New Roman" w:cs="Times New Roman"/>
          <w:sz w:val="24"/>
          <w:szCs w:val="24"/>
        </w:rPr>
        <w:noBreakHyphen/>
        <w:t>трудовых показателей. Это создаёт основу для реализации резервов за счёт совершенствования кадровой политики, мотивации, обучения и организации труда.</w:t>
      </w:r>
      <w:r w:rsidRPr="00A41D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7D1D36" w14:textId="0055F600" w:rsidR="00A41D7D" w:rsidRPr="00C578BF" w:rsidRDefault="00A41D7D" w:rsidP="00A41D7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lastRenderedPageBreak/>
        <w:t>На данном слайде представлены предлагаемые мероприятия по совершенствованию системы управления трудовым потенциалом ООО «41 Электрическая сеть».</w:t>
      </w:r>
    </w:p>
    <w:p w14:paraId="2FD687CB" w14:textId="77777777" w:rsidR="00A41D7D" w:rsidRPr="00C578BF" w:rsidRDefault="00A41D7D" w:rsidP="00A41D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Ключевые направления включают:</w:t>
      </w:r>
    </w:p>
    <w:p w14:paraId="54245528" w14:textId="77777777" w:rsidR="00A41D7D" w:rsidRPr="00C578BF" w:rsidRDefault="00A41D7D" w:rsidP="00A41D7D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Развитие кадрового планирования и формирование кадрового резерва на ключевые должности, а также взаимодействие с образовательными организациями, стажировками и наставничеством.</w:t>
      </w:r>
    </w:p>
    <w:p w14:paraId="10E3B447" w14:textId="77777777" w:rsidR="00A41D7D" w:rsidRPr="00C578BF" w:rsidRDefault="00A41D7D" w:rsidP="00A41D7D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Совершенствование системы мотивации: привязка премий к показателям надёжности электроснабжения, снижению аварийности, качеству обслуживания и индивидуальным результатам труда, расширение нематериальных стимулов.</w:t>
      </w:r>
    </w:p>
    <w:p w14:paraId="0A87CBFB" w14:textId="77777777" w:rsidR="00A41D7D" w:rsidRPr="00C578BF" w:rsidRDefault="00A41D7D" w:rsidP="00A41D7D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Оптимизация организации труда: пересмотр должностных инструкций, перераспределение нагрузки, автоматизация учётных и отчётных процессов, что позволит снизить перегрузку работников и повысить производительность.</w:t>
      </w:r>
    </w:p>
    <w:p w14:paraId="16A91AE7" w14:textId="77777777" w:rsidR="00A41D7D" w:rsidRPr="00C578BF" w:rsidRDefault="00A41D7D" w:rsidP="00A41D7D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Внедрение комплексной системы оценки персонала по результатам, компетенциям и потенциалу развития, использование этих данных при принятии кадровых решений.</w:t>
      </w:r>
    </w:p>
    <w:p w14:paraId="7079C4AA" w14:textId="77777777" w:rsidR="00A41D7D" w:rsidRPr="00C578BF" w:rsidRDefault="00A41D7D" w:rsidP="00A41D7D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Развитие системы обучения и повышения квалификации, в том числе по современным технологиям, цифровым инструментам, управленческим и коммуникативным навыкам.</w:t>
      </w:r>
    </w:p>
    <w:p w14:paraId="0A7AA92B" w14:textId="77777777" w:rsidR="00A41D7D" w:rsidRPr="00C578BF" w:rsidRDefault="00A41D7D" w:rsidP="00A41D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Расчёты, представленные в работе, показывают, что реализация этих мероприятий позволяет снизить затраты на подбор и обучение за счёт уменьшения текучести, повысить выработку и выручку на одного работника, а также снизить затраты, связанные с аварийностью.</w:t>
      </w:r>
    </w:p>
    <w:p w14:paraId="7331D5BC" w14:textId="1EB89065" w:rsidR="00C578BF" w:rsidRPr="00C578BF" w:rsidRDefault="00C578BF" w:rsidP="00A41D7D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EE2D15" w14:textId="77777777" w:rsidR="00A41D7D" w:rsidRDefault="00A41D7D" w:rsidP="0031630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880C1" w14:textId="77777777" w:rsidR="00A41D7D" w:rsidRDefault="00A41D7D" w:rsidP="0031630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8811A8A" w14:textId="1A443601" w:rsidR="0031630F" w:rsidRDefault="00C578B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b/>
          <w:bCs/>
          <w:sz w:val="24"/>
          <w:szCs w:val="24"/>
        </w:rPr>
        <w:t>Слайд 9</w:t>
      </w:r>
    </w:p>
    <w:p w14:paraId="7771AA02" w14:textId="77777777" w:rsidR="00A41D7D" w:rsidRPr="00C578BF" w:rsidRDefault="00A41D7D" w:rsidP="00A41D7D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На заключительном слайде приведены основные выводы по результатам исследования.</w:t>
      </w:r>
    </w:p>
    <w:p w14:paraId="1F94763C" w14:textId="77777777" w:rsidR="00A41D7D" w:rsidRDefault="00A41D7D" w:rsidP="00A41D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t>Проведённый анализ показал, что ООО «41 Электрическая сеть» является небольшой, но устойчивой сетевой организацией, играющей важную роль в обеспечении надёжного электроснабжения потребителей Камчатского края. В целом за анализируемый период отмечаются положительные тенденции: рост численности персонала, усиление производственного звена, снижение текучести кадров, повышение заработной платы и рациональное использование рабочего времени.</w:t>
      </w:r>
      <w:r w:rsidRPr="00A41D7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57FC07" w14:textId="7E30575D" w:rsidR="00C578BF" w:rsidRPr="00C578BF" w:rsidRDefault="00A41D7D" w:rsidP="00A41D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8BF">
        <w:rPr>
          <w:rFonts w:ascii="Times New Roman" w:hAnsi="Times New Roman" w:cs="Times New Roman"/>
          <w:sz w:val="24"/>
          <w:szCs w:val="24"/>
        </w:rPr>
        <w:lastRenderedPageBreak/>
        <w:t>Вместе с тем выявлены проблемы, ограничивающие более полное использование трудового потенциала: недостаточная формализация кадрового планирования, совмещение функций и высокая нагрузка на работников, ограниченная прозрачность мотивации, а также недостаточно развитая система комплексной оценки и обучения персонала.</w:t>
      </w:r>
    </w:p>
    <w:p w14:paraId="6371D987" w14:textId="77777777" w:rsidR="0031630F" w:rsidRDefault="0031630F" w:rsidP="0031630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6CF918C4" w14:textId="77777777" w:rsidR="0031630F" w:rsidRDefault="0031630F" w:rsidP="0031630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04B03BD4" w14:textId="1DAAA28C" w:rsidR="0031630F" w:rsidRDefault="0031630F" w:rsidP="0031630F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95807C" w14:textId="20B9DD3F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6EDFC1" w14:textId="49A8372E" w:rsidR="00C578BF" w:rsidRPr="00C578BF" w:rsidRDefault="00C578BF" w:rsidP="003163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05F0AF" w14:textId="77777777" w:rsidR="00C578BF" w:rsidRDefault="00C578BF"/>
    <w:sectPr w:rsidR="00C57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70AA1"/>
    <w:multiLevelType w:val="multilevel"/>
    <w:tmpl w:val="E624A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8170C62"/>
    <w:multiLevelType w:val="multilevel"/>
    <w:tmpl w:val="63621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74645A"/>
    <w:multiLevelType w:val="multilevel"/>
    <w:tmpl w:val="567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8BF"/>
    <w:rsid w:val="00297401"/>
    <w:rsid w:val="0031630F"/>
    <w:rsid w:val="00730B82"/>
    <w:rsid w:val="00A41D7D"/>
    <w:rsid w:val="00C578BF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EACCD"/>
  <w15:chartTrackingRefBased/>
  <w15:docId w15:val="{3F853D23-DB51-40A6-B93C-58E114234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3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Кайда</dc:creator>
  <cp:keywords/>
  <dc:description/>
  <cp:lastModifiedBy>Алексей Кайда</cp:lastModifiedBy>
  <cp:revision>3</cp:revision>
  <dcterms:created xsi:type="dcterms:W3CDTF">2026-06-16T23:42:00Z</dcterms:created>
  <dcterms:modified xsi:type="dcterms:W3CDTF">2026-06-17T21:20:00Z</dcterms:modified>
</cp:coreProperties>
</file>